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8FF7" w14:textId="080FCE50" w:rsidR="005A2004" w:rsidRDefault="00C529B5" w:rsidP="00DF0374">
      <w:pPr>
        <w:pStyle w:val="Heading1"/>
        <w:jc w:val="center"/>
      </w:pPr>
      <w:r>
        <w:t xml:space="preserve">Characterization </w:t>
      </w:r>
      <w:r w:rsidR="00F7364F">
        <w:t xml:space="preserve">and Simulation </w:t>
      </w:r>
      <w:r>
        <w:t>of</w:t>
      </w:r>
      <w:r w:rsidR="00866AC1">
        <w:t xml:space="preserve"> Quantum </w:t>
      </w:r>
      <w:r>
        <w:t>Gate Errors</w:t>
      </w:r>
      <w:r w:rsidR="00866AC1">
        <w:t xml:space="preserve"> </w:t>
      </w:r>
      <w:r w:rsidR="00835E1E">
        <w:t xml:space="preserve">on IBM-Q Superconducting </w:t>
      </w:r>
      <w:r w:rsidR="00866AC1">
        <w:t>Devices</w:t>
      </w:r>
    </w:p>
    <w:p w14:paraId="7E0BCD6B" w14:textId="77777777" w:rsidR="00DF0374" w:rsidRPr="00CE1BEA" w:rsidRDefault="00DF0374" w:rsidP="00DF0374"/>
    <w:p w14:paraId="25D48825" w14:textId="157C0688" w:rsidR="00DF0374" w:rsidRPr="00CE1BEA" w:rsidRDefault="004B11B2" w:rsidP="00DF0374">
      <w:pPr>
        <w:pStyle w:val="Author"/>
        <w:jc w:val="center"/>
        <w:rPr>
          <w:b/>
          <w:sz w:val="28"/>
          <w:vertAlign w:val="superscript"/>
        </w:rPr>
      </w:pPr>
      <w:r>
        <w:rPr>
          <w:b/>
          <w:sz w:val="28"/>
        </w:rPr>
        <w:t>Li-Chai Shih</w:t>
      </w:r>
      <w:r w:rsidRPr="00CE1BEA">
        <w:rPr>
          <w:b/>
          <w:sz w:val="28"/>
          <w:vertAlign w:val="superscript"/>
        </w:rPr>
        <w:t>1</w:t>
      </w:r>
      <w:r>
        <w:rPr>
          <w:b/>
          <w:sz w:val="28"/>
        </w:rPr>
        <w:t>,</w:t>
      </w:r>
      <w:r w:rsidR="00F7364F">
        <w:rPr>
          <w:b/>
          <w:sz w:val="28"/>
        </w:rPr>
        <w:t xml:space="preserve"> Hsien</w:t>
      </w:r>
      <w:r w:rsidR="00F7364F">
        <w:rPr>
          <w:b/>
          <w:sz w:val="28"/>
        </w:rPr>
        <w:t xml:space="preserve"> </w:t>
      </w:r>
      <w:r w:rsidR="00F7364F">
        <w:rPr>
          <w:b/>
          <w:sz w:val="28"/>
        </w:rPr>
        <w:t>Chao</w:t>
      </w:r>
      <w:r w:rsidR="00F7364F" w:rsidRPr="00CE1BEA">
        <w:rPr>
          <w:b/>
          <w:sz w:val="28"/>
          <w:vertAlign w:val="superscript"/>
        </w:rPr>
        <w:t>1</w:t>
      </w:r>
      <w:r w:rsidR="00F7364F">
        <w:rPr>
          <w:b/>
          <w:sz w:val="28"/>
        </w:rPr>
        <w:t>,</w:t>
      </w:r>
      <w:r>
        <w:rPr>
          <w:b/>
          <w:sz w:val="28"/>
        </w:rPr>
        <w:t xml:space="preserve"> </w:t>
      </w:r>
      <w:r w:rsidR="00DF0374" w:rsidRPr="004B11B2">
        <w:rPr>
          <w:b/>
          <w:sz w:val="28"/>
          <w:u w:val="single"/>
        </w:rPr>
        <w:t>Yuan-Chung Cheng</w:t>
      </w:r>
      <w:r w:rsidR="00DF0374" w:rsidRPr="00CE1BEA">
        <w:rPr>
          <w:b/>
          <w:sz w:val="28"/>
          <w:vertAlign w:val="superscript"/>
        </w:rPr>
        <w:t>1</w:t>
      </w:r>
      <w:r w:rsidR="00A13D7D">
        <w:rPr>
          <w:b/>
          <w:sz w:val="28"/>
          <w:vertAlign w:val="superscript"/>
        </w:rPr>
        <w:t>,2,3</w:t>
      </w:r>
      <w:r w:rsidR="00DF0374" w:rsidRPr="00CE1BEA">
        <w:rPr>
          <w:b/>
          <w:sz w:val="28"/>
          <w:vertAlign w:val="superscript"/>
        </w:rPr>
        <w:t>*</w:t>
      </w:r>
      <w:r w:rsidR="00DF0374" w:rsidRPr="00CE1BEA">
        <w:rPr>
          <w:b/>
          <w:sz w:val="28"/>
        </w:rPr>
        <w:t xml:space="preserve"> </w:t>
      </w:r>
    </w:p>
    <w:p w14:paraId="6577BA19" w14:textId="77777777" w:rsidR="00DF0374" w:rsidRPr="003469AE" w:rsidRDefault="00DF0374" w:rsidP="00DF0374">
      <w:pPr>
        <w:pStyle w:val="Author"/>
        <w:jc w:val="center"/>
        <w:rPr>
          <w:b/>
        </w:rPr>
      </w:pPr>
    </w:p>
    <w:p w14:paraId="5E46517A" w14:textId="6B2C3AF0" w:rsidR="00A13D7D" w:rsidRDefault="00DF0374" w:rsidP="00A13D7D">
      <w:pPr>
        <w:pStyle w:val="Author"/>
        <w:jc w:val="center"/>
      </w:pPr>
      <w:r>
        <w:rPr>
          <w:vertAlign w:val="superscript"/>
        </w:rPr>
        <w:t>1</w:t>
      </w:r>
      <w:r w:rsidRPr="001A4B40">
        <w:t xml:space="preserve">Department of Chemistry, </w:t>
      </w:r>
      <w:r>
        <w:t>National Taiwan University,</w:t>
      </w:r>
      <w:r w:rsidRPr="001A4B40">
        <w:t xml:space="preserve"> </w:t>
      </w:r>
      <w:r>
        <w:t>Taipei City, Taiwan.</w:t>
      </w:r>
    </w:p>
    <w:p w14:paraId="27837F4B" w14:textId="1ADE0379" w:rsidR="00A13D7D" w:rsidRDefault="00A13D7D" w:rsidP="00A13D7D">
      <w:pPr>
        <w:pStyle w:val="Author"/>
        <w:jc w:val="center"/>
      </w:pPr>
      <w:r w:rsidRPr="00A13D7D">
        <w:rPr>
          <w:vertAlign w:val="superscript"/>
        </w:rPr>
        <w:t>2</w:t>
      </w:r>
      <w:r>
        <w:t>Center for Quantum Science and Engineering, National Taiwan University, Taipei City, Taiwan</w:t>
      </w:r>
    </w:p>
    <w:p w14:paraId="3D2B35F0" w14:textId="5237FD37" w:rsidR="00DF0374" w:rsidRDefault="00A13D7D" w:rsidP="00A13D7D">
      <w:pPr>
        <w:pStyle w:val="Author"/>
        <w:jc w:val="center"/>
      </w:pPr>
      <w:r w:rsidRPr="00A13D7D">
        <w:rPr>
          <w:vertAlign w:val="superscript"/>
        </w:rPr>
        <w:t>3</w:t>
      </w:r>
      <w:r>
        <w:t>Physics Division, National Center for Theoretical Sciences, Taipei City, Taiwan</w:t>
      </w:r>
    </w:p>
    <w:p w14:paraId="3DC0FE65" w14:textId="5BD95573" w:rsidR="00DF0374" w:rsidRPr="001A4B40" w:rsidRDefault="004B11B2" w:rsidP="00DF0374">
      <w:pPr>
        <w:pStyle w:val="Author"/>
        <w:jc w:val="center"/>
      </w:pPr>
      <w:r w:rsidRPr="004B11B2">
        <w:rPr>
          <w:vertAlign w:val="superscript"/>
        </w:rPr>
        <w:t>*</w:t>
      </w:r>
      <w:r w:rsidR="00DF0374">
        <w:t>E-mail: yuanchung@ntu.edu.tw</w:t>
      </w:r>
    </w:p>
    <w:p w14:paraId="2FEC4A19" w14:textId="77777777" w:rsidR="00DF0374" w:rsidRPr="001A4B40" w:rsidRDefault="00DF0374" w:rsidP="00DF0374">
      <w:pPr>
        <w:pStyle w:val="Author"/>
        <w:jc w:val="center"/>
      </w:pPr>
    </w:p>
    <w:p w14:paraId="51BE1024" w14:textId="32F3BEB0" w:rsidR="00C60718" w:rsidRDefault="003833A5" w:rsidP="003833A5">
      <w:pPr>
        <w:autoSpaceDE w:val="0"/>
        <w:autoSpaceDN w:val="0"/>
        <w:adjustRightInd w:val="0"/>
        <w:ind w:firstLine="720"/>
      </w:pPr>
      <w:r>
        <w:t>Quantum computing holds the promise of revolutionizing fields such as quantum chemistry, material design, finance, and industrial management. However, the high error rates in near-term noisy intermediate-scale quantum (NISQ) devices have so far hindered these breakthroughs. Understanding the characteristics of quantum noise in NISQ devices is therefore crucial to developing hardware and software solutions for noise suppression.</w:t>
      </w:r>
      <w:r>
        <w:t xml:space="preserve"> </w:t>
      </w:r>
      <w:r>
        <w:t>In this talk, I will present a general theoretical framework for noise characterization in quantum computers. This approach leverages a generic small error generator theory to comprehensively describe both coherent and incoherent quantum errors arising from quantum gate operations. Using this framework, we conducted extensive noise measurements on IBM-Q systems, including intrinsic qubit decoherence times (idle gates), as well as X, Y, Z, H, and CNOT gates.</w:t>
      </w:r>
      <w:r>
        <w:t xml:space="preserve"> </w:t>
      </w:r>
      <w:r>
        <w:t>Our findings reveal significant differences in noise characteristics among these single-qubit gates, including a subtle rotation axis tilt that strongly influences the noise dynamics of gate operations. Notably, we observed that the noise is highly non-Gaussian, exhibits long-time correlations, and is strongly affected by state-preparation-and-measurement errors across all gates. Additionally, coherent errors dominate the noise for most gates, with the H gate being an exception.</w:t>
      </w:r>
      <w:r>
        <w:t xml:space="preserve"> </w:t>
      </w:r>
      <w:r>
        <w:t>These noise characteristics offer valuable insights into the quantum noise and decoherence dynamics of IBM-Q superconducting devices. Furthermore, we demonstrated that these measured noise profiles enable accurate simulation of noisy gate operations on IBM-Q devices. We anticipate that this data will play a critical role in device calibration, error mitigation, and the development of error correction strategies for NISQ quantum computing systems.</w:t>
      </w:r>
    </w:p>
    <w:p w14:paraId="00757341" w14:textId="77777777" w:rsidR="003833A5" w:rsidRDefault="003833A5" w:rsidP="003833A5">
      <w:pPr>
        <w:autoSpaceDE w:val="0"/>
        <w:autoSpaceDN w:val="0"/>
        <w:adjustRightInd w:val="0"/>
        <w:ind w:firstLine="720"/>
      </w:pPr>
    </w:p>
    <w:p w14:paraId="02ED8105" w14:textId="5253D874" w:rsidR="00FB2F87" w:rsidRPr="00BF2534" w:rsidRDefault="00FB2F87" w:rsidP="00FB2F87">
      <w:pPr>
        <w:autoSpaceDE w:val="0"/>
        <w:autoSpaceDN w:val="0"/>
        <w:adjustRightInd w:val="0"/>
        <w:rPr>
          <w:b/>
          <w:sz w:val="22"/>
          <w:szCs w:val="22"/>
        </w:rPr>
      </w:pPr>
      <w:r w:rsidRPr="00BF2534">
        <w:rPr>
          <w:b/>
          <w:sz w:val="22"/>
          <w:szCs w:val="22"/>
        </w:rPr>
        <w:t>References</w:t>
      </w:r>
    </w:p>
    <w:p w14:paraId="3933E128" w14:textId="6B6232C2" w:rsidR="00BF2534" w:rsidRDefault="00F7364F" w:rsidP="006C4CCD">
      <w:pPr>
        <w:pStyle w:val="ListParagraph"/>
        <w:numPr>
          <w:ilvl w:val="0"/>
          <w:numId w:val="14"/>
        </w:numPr>
        <w:spacing w:before="60" w:after="60"/>
        <w:jc w:val="left"/>
        <w:rPr>
          <w:sz w:val="22"/>
          <w:szCs w:val="22"/>
        </w:rPr>
      </w:pPr>
      <w:r w:rsidRPr="00B0763D">
        <w:rPr>
          <w:sz w:val="22"/>
          <w:szCs w:val="22"/>
        </w:rPr>
        <w:t>S. S</w:t>
      </w:r>
      <w:r w:rsidRPr="003660E2">
        <w:rPr>
          <w:sz w:val="22"/>
          <w:szCs w:val="22"/>
        </w:rPr>
        <w:t xml:space="preserve">un, L.-C. </w:t>
      </w:r>
      <w:r>
        <w:rPr>
          <w:sz w:val="22"/>
          <w:szCs w:val="22"/>
        </w:rPr>
        <w:t>Shih, and</w:t>
      </w:r>
      <w:r w:rsidRPr="003660E2">
        <w:rPr>
          <w:sz w:val="22"/>
          <w:szCs w:val="22"/>
        </w:rPr>
        <w:t xml:space="preserve"> Y.-C. </w:t>
      </w:r>
      <w:r>
        <w:rPr>
          <w:sz w:val="22"/>
          <w:szCs w:val="22"/>
        </w:rPr>
        <w:t>Cheng, “</w:t>
      </w:r>
      <w:r w:rsidRPr="003660E2">
        <w:rPr>
          <w:sz w:val="22"/>
          <w:szCs w:val="22"/>
        </w:rPr>
        <w:t>Efficient Quantum Simulation of Open Quantum System Dynamics on Noisy Quantum Computers</w:t>
      </w:r>
      <w:r>
        <w:rPr>
          <w:sz w:val="22"/>
          <w:szCs w:val="22"/>
        </w:rPr>
        <w:t>,”</w:t>
      </w:r>
      <w:r w:rsidRPr="003660E2">
        <w:rPr>
          <w:sz w:val="22"/>
          <w:szCs w:val="22"/>
        </w:rPr>
        <w:t xml:space="preserve"> </w:t>
      </w:r>
      <w:r w:rsidRPr="003660E2">
        <w:rPr>
          <w:i/>
          <w:iCs/>
          <w:sz w:val="22"/>
          <w:szCs w:val="22"/>
        </w:rPr>
        <w:t>Phys. Scr.</w:t>
      </w:r>
      <w:r w:rsidRPr="003660E2">
        <w:rPr>
          <w:sz w:val="22"/>
          <w:szCs w:val="22"/>
        </w:rPr>
        <w:t xml:space="preserve"> </w:t>
      </w:r>
      <w:r w:rsidRPr="003660E2">
        <w:rPr>
          <w:b/>
          <w:bCs/>
          <w:sz w:val="22"/>
          <w:szCs w:val="22"/>
        </w:rPr>
        <w:t>99</w:t>
      </w:r>
      <w:r>
        <w:rPr>
          <w:sz w:val="22"/>
          <w:szCs w:val="22"/>
        </w:rPr>
        <w:t>, 035101</w:t>
      </w:r>
      <w:r w:rsidRPr="003660E2">
        <w:rPr>
          <w:sz w:val="22"/>
          <w:szCs w:val="22"/>
        </w:rPr>
        <w:t>(2024)</w:t>
      </w:r>
      <w:r>
        <w:rPr>
          <w:sz w:val="22"/>
          <w:szCs w:val="22"/>
        </w:rPr>
        <w:t>.</w:t>
      </w:r>
    </w:p>
    <w:p w14:paraId="39552AC8" w14:textId="77777777" w:rsidR="00F7364F" w:rsidRPr="00BF0499" w:rsidRDefault="00F7364F" w:rsidP="00F7364F">
      <w:pPr>
        <w:pStyle w:val="ListParagraph"/>
        <w:numPr>
          <w:ilvl w:val="0"/>
          <w:numId w:val="14"/>
        </w:numPr>
        <w:spacing w:before="60" w:after="60"/>
        <w:jc w:val="left"/>
        <w:rPr>
          <w:sz w:val="22"/>
          <w:szCs w:val="22"/>
        </w:rPr>
      </w:pPr>
      <w:r w:rsidRPr="00BF0499">
        <w:rPr>
          <w:sz w:val="22"/>
          <w:szCs w:val="22"/>
        </w:rPr>
        <w:t xml:space="preserve">S.J. Jang, Y.-C. Cheng, “Resonance energy flow dynamics of coherently delocalized excitons in biological and macromolecular systems: Recent theoretical advances and open issues”, </w:t>
      </w:r>
      <w:r w:rsidRPr="00BF0499">
        <w:rPr>
          <w:i/>
          <w:sz w:val="22"/>
          <w:szCs w:val="22"/>
        </w:rPr>
        <w:t xml:space="preserve">WIREs </w:t>
      </w:r>
      <w:proofErr w:type="spellStart"/>
      <w:r w:rsidRPr="00BF0499">
        <w:rPr>
          <w:i/>
          <w:sz w:val="22"/>
          <w:szCs w:val="22"/>
        </w:rPr>
        <w:t>Computat</w:t>
      </w:r>
      <w:proofErr w:type="spellEnd"/>
      <w:r w:rsidRPr="00BF0499">
        <w:rPr>
          <w:i/>
          <w:sz w:val="22"/>
          <w:szCs w:val="22"/>
        </w:rPr>
        <w:t>. Mol. Sci</w:t>
      </w:r>
      <w:r w:rsidRPr="00BF0499">
        <w:rPr>
          <w:sz w:val="22"/>
          <w:szCs w:val="22"/>
        </w:rPr>
        <w:t xml:space="preserve">., </w:t>
      </w:r>
      <w:r w:rsidRPr="00BF0499">
        <w:rPr>
          <w:b/>
          <w:sz w:val="22"/>
          <w:szCs w:val="22"/>
        </w:rPr>
        <w:t>3</w:t>
      </w:r>
      <w:r w:rsidRPr="00BF0499">
        <w:rPr>
          <w:sz w:val="22"/>
          <w:szCs w:val="22"/>
        </w:rPr>
        <w:t>, 84 (2013).</w:t>
      </w:r>
    </w:p>
    <w:p w14:paraId="245B9D50" w14:textId="77777777" w:rsidR="00F7364F" w:rsidRPr="00BF0499" w:rsidRDefault="00F7364F" w:rsidP="00F7364F">
      <w:pPr>
        <w:pStyle w:val="ListParagraph"/>
        <w:numPr>
          <w:ilvl w:val="0"/>
          <w:numId w:val="14"/>
        </w:numPr>
        <w:spacing w:before="60" w:after="60"/>
        <w:jc w:val="left"/>
        <w:rPr>
          <w:sz w:val="22"/>
          <w:szCs w:val="22"/>
        </w:rPr>
      </w:pPr>
      <w:r w:rsidRPr="00BF0499">
        <w:rPr>
          <w:sz w:val="22"/>
          <w:szCs w:val="22"/>
        </w:rPr>
        <w:t xml:space="preserve">Y.-C. Cheng and R.J. </w:t>
      </w:r>
      <w:proofErr w:type="spellStart"/>
      <w:r w:rsidRPr="00BF0499">
        <w:rPr>
          <w:sz w:val="22"/>
          <w:szCs w:val="22"/>
        </w:rPr>
        <w:t>Silbey</w:t>
      </w:r>
      <w:proofErr w:type="spellEnd"/>
      <w:r w:rsidRPr="00BF0499">
        <w:rPr>
          <w:sz w:val="22"/>
          <w:szCs w:val="22"/>
        </w:rPr>
        <w:t xml:space="preserve">, “A microscopic quantum dynamics study on the noise threshold of fault-tolerant quantum error correction.”, </w:t>
      </w:r>
      <w:r w:rsidRPr="00BF0499">
        <w:rPr>
          <w:i/>
          <w:sz w:val="22"/>
          <w:szCs w:val="22"/>
        </w:rPr>
        <w:t>Phys. Rev. A</w:t>
      </w:r>
      <w:r w:rsidRPr="00BF0499">
        <w:rPr>
          <w:sz w:val="22"/>
          <w:szCs w:val="22"/>
        </w:rPr>
        <w:t xml:space="preserve">, </w:t>
      </w:r>
      <w:r w:rsidRPr="00BF0499">
        <w:rPr>
          <w:b/>
          <w:sz w:val="22"/>
          <w:szCs w:val="22"/>
        </w:rPr>
        <w:t>72</w:t>
      </w:r>
      <w:r w:rsidRPr="00BF0499">
        <w:rPr>
          <w:sz w:val="22"/>
          <w:szCs w:val="22"/>
        </w:rPr>
        <w:t>, 012320 (2005).</w:t>
      </w:r>
    </w:p>
    <w:p w14:paraId="51D31918" w14:textId="69AEC620" w:rsidR="00F7364F" w:rsidRPr="006C4CCD" w:rsidRDefault="00F7364F" w:rsidP="00F7364F">
      <w:pPr>
        <w:pStyle w:val="ListParagraph"/>
        <w:numPr>
          <w:ilvl w:val="0"/>
          <w:numId w:val="14"/>
        </w:numPr>
        <w:spacing w:before="60" w:after="60"/>
        <w:jc w:val="left"/>
        <w:rPr>
          <w:sz w:val="22"/>
          <w:szCs w:val="22"/>
        </w:rPr>
      </w:pPr>
      <w:r w:rsidRPr="00BF0499">
        <w:rPr>
          <w:sz w:val="22"/>
          <w:szCs w:val="22"/>
        </w:rPr>
        <w:t xml:space="preserve">Y.-C. Cheng and R.J. </w:t>
      </w:r>
      <w:proofErr w:type="spellStart"/>
      <w:r w:rsidRPr="00BF0499">
        <w:rPr>
          <w:sz w:val="22"/>
          <w:szCs w:val="22"/>
        </w:rPr>
        <w:t>Silbey</w:t>
      </w:r>
      <w:proofErr w:type="spellEnd"/>
      <w:r w:rsidRPr="00BF0499">
        <w:rPr>
          <w:sz w:val="22"/>
          <w:szCs w:val="22"/>
        </w:rPr>
        <w:t xml:space="preserve">, “Stochastic Liouville equation approach for the effect of noise in quantum computations.”, </w:t>
      </w:r>
      <w:r w:rsidRPr="00BF0499">
        <w:rPr>
          <w:i/>
          <w:sz w:val="22"/>
          <w:szCs w:val="22"/>
        </w:rPr>
        <w:t>Phys. Rev. A</w:t>
      </w:r>
      <w:r w:rsidRPr="00BF0499">
        <w:rPr>
          <w:sz w:val="22"/>
          <w:szCs w:val="22"/>
        </w:rPr>
        <w:t xml:space="preserve">, </w:t>
      </w:r>
      <w:r w:rsidRPr="00BF0499">
        <w:rPr>
          <w:b/>
          <w:sz w:val="22"/>
          <w:szCs w:val="22"/>
        </w:rPr>
        <w:t>69</w:t>
      </w:r>
      <w:r w:rsidRPr="00BF0499">
        <w:rPr>
          <w:sz w:val="22"/>
          <w:szCs w:val="22"/>
        </w:rPr>
        <w:t>, 052325 (2004).</w:t>
      </w:r>
    </w:p>
    <w:sectPr w:rsidR="00F7364F" w:rsidRPr="006C4CCD" w:rsidSect="00DF0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922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EA7FE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1A0FD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58011B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BC0313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492CA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0168C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6C34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80E4E4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7D85E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FCB8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9665E"/>
    <w:multiLevelType w:val="hybridMultilevel"/>
    <w:tmpl w:val="DD44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F395F"/>
    <w:multiLevelType w:val="hybridMultilevel"/>
    <w:tmpl w:val="442849B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BAD6FFB"/>
    <w:multiLevelType w:val="hybridMultilevel"/>
    <w:tmpl w:val="8F30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32960"/>
    <w:multiLevelType w:val="hybridMultilevel"/>
    <w:tmpl w:val="2842BDB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83414664">
    <w:abstractNumId w:val="14"/>
  </w:num>
  <w:num w:numId="2" w16cid:durableId="1469588176">
    <w:abstractNumId w:val="12"/>
  </w:num>
  <w:num w:numId="3" w16cid:durableId="1161122547">
    <w:abstractNumId w:val="10"/>
  </w:num>
  <w:num w:numId="4" w16cid:durableId="424107763">
    <w:abstractNumId w:val="8"/>
  </w:num>
  <w:num w:numId="5" w16cid:durableId="304166239">
    <w:abstractNumId w:val="7"/>
  </w:num>
  <w:num w:numId="6" w16cid:durableId="1318537728">
    <w:abstractNumId w:val="6"/>
  </w:num>
  <w:num w:numId="7" w16cid:durableId="1452433660">
    <w:abstractNumId w:val="5"/>
  </w:num>
  <w:num w:numId="8" w16cid:durableId="1385371852">
    <w:abstractNumId w:val="9"/>
  </w:num>
  <w:num w:numId="9" w16cid:durableId="2058701116">
    <w:abstractNumId w:val="4"/>
  </w:num>
  <w:num w:numId="10" w16cid:durableId="408387032">
    <w:abstractNumId w:val="3"/>
  </w:num>
  <w:num w:numId="11" w16cid:durableId="1468890435">
    <w:abstractNumId w:val="2"/>
  </w:num>
  <w:num w:numId="12" w16cid:durableId="1953777451">
    <w:abstractNumId w:val="1"/>
  </w:num>
  <w:num w:numId="13" w16cid:durableId="263080699">
    <w:abstractNumId w:val="0"/>
  </w:num>
  <w:num w:numId="14" w16cid:durableId="1290555059">
    <w:abstractNumId w:val="13"/>
  </w:num>
  <w:num w:numId="15" w16cid:durableId="1061322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A1"/>
    <w:rsid w:val="00004E85"/>
    <w:rsid w:val="000B5F9A"/>
    <w:rsid w:val="001169AD"/>
    <w:rsid w:val="00167388"/>
    <w:rsid w:val="001D6699"/>
    <w:rsid w:val="00222273"/>
    <w:rsid w:val="00357E1C"/>
    <w:rsid w:val="003833A5"/>
    <w:rsid w:val="004015A1"/>
    <w:rsid w:val="00436A77"/>
    <w:rsid w:val="004B11B2"/>
    <w:rsid w:val="005134A3"/>
    <w:rsid w:val="00577B65"/>
    <w:rsid w:val="005A2004"/>
    <w:rsid w:val="005A33D1"/>
    <w:rsid w:val="005C594C"/>
    <w:rsid w:val="00627576"/>
    <w:rsid w:val="00686317"/>
    <w:rsid w:val="006C4CCD"/>
    <w:rsid w:val="006D12E9"/>
    <w:rsid w:val="006E318D"/>
    <w:rsid w:val="00762E24"/>
    <w:rsid w:val="007D7B61"/>
    <w:rsid w:val="00800AA8"/>
    <w:rsid w:val="00816844"/>
    <w:rsid w:val="00835E1E"/>
    <w:rsid w:val="00851A9F"/>
    <w:rsid w:val="00866AC1"/>
    <w:rsid w:val="008A6E68"/>
    <w:rsid w:val="008B6BF5"/>
    <w:rsid w:val="008C6F32"/>
    <w:rsid w:val="009164DB"/>
    <w:rsid w:val="00953A5F"/>
    <w:rsid w:val="00981E9D"/>
    <w:rsid w:val="00A13D7D"/>
    <w:rsid w:val="00A22419"/>
    <w:rsid w:val="00B06E39"/>
    <w:rsid w:val="00B632CA"/>
    <w:rsid w:val="00BE0B89"/>
    <w:rsid w:val="00BF2534"/>
    <w:rsid w:val="00BF6381"/>
    <w:rsid w:val="00C529B5"/>
    <w:rsid w:val="00C60718"/>
    <w:rsid w:val="00CB43B2"/>
    <w:rsid w:val="00D149AE"/>
    <w:rsid w:val="00DF0374"/>
    <w:rsid w:val="00E270C6"/>
    <w:rsid w:val="00F22316"/>
    <w:rsid w:val="00F7364F"/>
    <w:rsid w:val="00FB2F87"/>
    <w:rsid w:val="00FB30C8"/>
    <w:rsid w:val="00FC343F"/>
    <w:rsid w:val="00FD57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704FFF"/>
  <w14:defaultImageDpi w14:val="300"/>
  <w15:docId w15:val="{A873B62C-4D73-1546-8D6F-DB5DF94F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9AE"/>
    <w:pPr>
      <w:spacing w:before="120"/>
      <w:jc w:val="both"/>
    </w:pPr>
    <w:rPr>
      <w:sz w:val="24"/>
      <w:szCs w:val="24"/>
    </w:rPr>
  </w:style>
  <w:style w:type="paragraph" w:styleId="Heading1">
    <w:name w:val="heading 1"/>
    <w:basedOn w:val="Normal"/>
    <w:next w:val="Normal"/>
    <w:qFormat/>
    <w:rsid w:val="003469AE"/>
    <w:pPr>
      <w:keepNext/>
      <w:spacing w:before="0" w:after="120"/>
      <w:outlineLvl w:val="0"/>
    </w:pPr>
    <w:rPr>
      <w:rFonts w:ascii="Arial" w:hAnsi="Arial"/>
      <w:b/>
      <w:kern w:val="32"/>
      <w:sz w:val="28"/>
      <w:szCs w:val="32"/>
    </w:rPr>
  </w:style>
  <w:style w:type="paragraph" w:styleId="Heading2">
    <w:name w:val="heading 2"/>
    <w:basedOn w:val="Normal"/>
    <w:next w:val="Normal"/>
    <w:qFormat/>
    <w:rsid w:val="003469AE"/>
    <w:pPr>
      <w:keepNext/>
      <w:spacing w:after="60"/>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59B0"/>
    <w:rPr>
      <w:rFonts w:ascii="Verdana" w:hAnsi="Verdana"/>
      <w:i/>
      <w:spacing w:val="-3"/>
      <w:sz w:val="20"/>
      <w:szCs w:val="20"/>
    </w:rPr>
  </w:style>
  <w:style w:type="character" w:customStyle="1" w:styleId="BodyTextChar">
    <w:name w:val="Body Text Char"/>
    <w:link w:val="BodyText"/>
    <w:rsid w:val="00D53E58"/>
    <w:rPr>
      <w:rFonts w:ascii="Verdana" w:hAnsi="Verdana"/>
      <w:i/>
      <w:spacing w:val="-3"/>
    </w:rPr>
  </w:style>
  <w:style w:type="paragraph" w:customStyle="1" w:styleId="StyleBodyTextTimesNewRoman12ptBoldNotItalic">
    <w:name w:val="Style Body Text + Times New Roman 12 pt Bold Not Italic"/>
    <w:basedOn w:val="Title"/>
    <w:rsid w:val="009B59B0"/>
    <w:rPr>
      <w:b w:val="0"/>
      <w:bCs w:val="0"/>
      <w:i/>
    </w:rPr>
  </w:style>
  <w:style w:type="paragraph" w:styleId="Title">
    <w:name w:val="Title"/>
    <w:basedOn w:val="BodyText"/>
    <w:qFormat/>
    <w:rsid w:val="009B59B0"/>
    <w:rPr>
      <w:rFonts w:ascii="Times New Roman" w:hAnsi="Times New Roman"/>
      <w:b/>
      <w:bCs/>
      <w:i w:val="0"/>
      <w:sz w:val="24"/>
    </w:rPr>
  </w:style>
  <w:style w:type="paragraph" w:customStyle="1" w:styleId="StyleBodyTextTimesNewRoman12ptBoldNotItalic1">
    <w:name w:val="Style Body Text + Times New Roman 12 pt Bold Not Italic1"/>
    <w:basedOn w:val="BodyText"/>
    <w:next w:val="Title"/>
    <w:rsid w:val="009B59B0"/>
    <w:rPr>
      <w:rFonts w:ascii="Times New Roman" w:hAnsi="Times New Roman"/>
      <w:b/>
      <w:bCs/>
      <w:i w:val="0"/>
      <w:sz w:val="24"/>
    </w:rPr>
  </w:style>
  <w:style w:type="paragraph" w:customStyle="1" w:styleId="Author">
    <w:name w:val="Author"/>
    <w:basedOn w:val="BodyText"/>
    <w:rsid w:val="003469AE"/>
    <w:rPr>
      <w:rFonts w:ascii="Times New Roman" w:hAnsi="Times New Roman"/>
      <w:i w:val="0"/>
      <w:iCs/>
      <w:sz w:val="24"/>
    </w:rPr>
  </w:style>
  <w:style w:type="character" w:styleId="Emphasis">
    <w:name w:val="Emphasis"/>
    <w:qFormat/>
    <w:rsid w:val="00D23391"/>
    <w:rPr>
      <w:i/>
      <w:iCs/>
    </w:rPr>
  </w:style>
  <w:style w:type="character" w:styleId="Strong">
    <w:name w:val="Strong"/>
    <w:qFormat/>
    <w:rsid w:val="000B3ADB"/>
    <w:rPr>
      <w:b/>
      <w:bCs/>
    </w:rPr>
  </w:style>
  <w:style w:type="character" w:styleId="Hyperlink">
    <w:name w:val="Hyperlink"/>
    <w:rsid w:val="000B3ADB"/>
    <w:rPr>
      <w:color w:val="0000FF"/>
      <w:u w:val="single"/>
    </w:rPr>
  </w:style>
  <w:style w:type="paragraph" w:styleId="FootnoteText">
    <w:name w:val="footnote text"/>
    <w:basedOn w:val="Normal"/>
    <w:semiHidden/>
    <w:rsid w:val="003469AE"/>
    <w:pPr>
      <w:ind w:left="288" w:hanging="288"/>
    </w:pPr>
    <w:rPr>
      <w:sz w:val="20"/>
    </w:rPr>
  </w:style>
  <w:style w:type="character" w:styleId="FootnoteReference">
    <w:name w:val="footnote reference"/>
    <w:semiHidden/>
    <w:rsid w:val="003469AE"/>
    <w:rPr>
      <w:vertAlign w:val="superscript"/>
    </w:rPr>
  </w:style>
  <w:style w:type="paragraph" w:styleId="EndnoteText">
    <w:name w:val="endnote text"/>
    <w:basedOn w:val="Normal"/>
    <w:semiHidden/>
    <w:rsid w:val="003469AE"/>
    <w:pPr>
      <w:ind w:left="288" w:hanging="288"/>
    </w:pPr>
    <w:rPr>
      <w:sz w:val="20"/>
    </w:rPr>
  </w:style>
  <w:style w:type="character" w:styleId="EndnoteReference">
    <w:name w:val="endnote reference"/>
    <w:semiHidden/>
    <w:rsid w:val="003469AE"/>
    <w:rPr>
      <w:vertAlign w:val="superscript"/>
    </w:rPr>
  </w:style>
  <w:style w:type="paragraph" w:customStyle="1" w:styleId="Methods">
    <w:name w:val="Methods"/>
    <w:basedOn w:val="Normal"/>
    <w:rsid w:val="003469AE"/>
    <w:rPr>
      <w:sz w:val="20"/>
    </w:rPr>
  </w:style>
  <w:style w:type="paragraph" w:styleId="ListParagraph">
    <w:name w:val="List Paragraph"/>
    <w:basedOn w:val="Normal"/>
    <w:uiPriority w:val="34"/>
    <w:qFormat/>
    <w:rsid w:val="00BF2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problem with flies: Myiasis, and the biology and control of stable flies</vt:lpstr>
    </vt:vector>
  </TitlesOfParts>
  <Company>DICOM</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 with flies: Myiasis, and the biology and control of stable flies</dc:title>
  <dc:subject/>
  <dc:creator>OMNIPRESS</dc:creator>
  <cp:keywords/>
  <dc:description/>
  <cp:lastModifiedBy>Microsoft Office User</cp:lastModifiedBy>
  <cp:revision>9</cp:revision>
  <cp:lastPrinted>2008-02-13T06:40:00Z</cp:lastPrinted>
  <dcterms:created xsi:type="dcterms:W3CDTF">2023-02-02T06:52:00Z</dcterms:created>
  <dcterms:modified xsi:type="dcterms:W3CDTF">2024-12-29T03:50:00Z</dcterms:modified>
</cp:coreProperties>
</file>